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25DF1" w14:textId="0B95E611" w:rsidR="001C6E62" w:rsidRPr="00F90B9F" w:rsidRDefault="001C6E62">
      <w:pPr>
        <w:jc w:val="both"/>
        <w:rPr>
          <w:rFonts w:ascii="Comic Sans MS" w:eastAsia="Comic Sans MS" w:hAnsi="Comic Sans MS" w:cs="Comic Sans MS"/>
          <w:iCs/>
          <w:color w:val="0000FF"/>
          <w:sz w:val="16"/>
          <w:szCs w:val="16"/>
        </w:rPr>
      </w:pPr>
    </w:p>
    <w:p w14:paraId="10A7E063" w14:textId="77777777" w:rsidR="00F90B9F" w:rsidRPr="00F90B9F" w:rsidRDefault="00F90B9F">
      <w:pPr>
        <w:jc w:val="both"/>
        <w:rPr>
          <w:rFonts w:ascii="Comic Sans MS" w:eastAsia="Comic Sans MS" w:hAnsi="Comic Sans MS" w:cs="Comic Sans MS"/>
          <w:iCs/>
          <w:color w:val="0000FF"/>
          <w:sz w:val="16"/>
          <w:szCs w:val="16"/>
        </w:rPr>
      </w:pPr>
    </w:p>
    <w:p w14:paraId="4FEA9515" w14:textId="69E7083F" w:rsidR="001C6E62" w:rsidRDefault="00DC4B1C" w:rsidP="00DC4B1C">
      <w:pPr>
        <w:rPr>
          <w:rFonts w:ascii="Comic Sans MS" w:eastAsia="Comic Sans MS" w:hAnsi="Comic Sans MS" w:cs="Comic Sans MS"/>
          <w:b/>
          <w:sz w:val="16"/>
          <w:szCs w:val="16"/>
        </w:rPr>
      </w:pPr>
      <w:r w:rsidRPr="00DC4B1C">
        <w:rPr>
          <w:rFonts w:ascii="Comic Sans MS" w:eastAsia="Comic Sans MS" w:hAnsi="Comic Sans MS" w:cs="Comic Sans MS"/>
          <w:b/>
          <w:bCs/>
          <w:sz w:val="16"/>
          <w:szCs w:val="16"/>
        </w:rPr>
        <w:t>S</w:t>
      </w:r>
      <w:r w:rsidR="00C24C43" w:rsidRPr="00DC4B1C">
        <w:rPr>
          <w:rFonts w:ascii="Comic Sans MS" w:eastAsia="Comic Sans MS" w:hAnsi="Comic Sans MS" w:cs="Comic Sans MS"/>
          <w:b/>
          <w:bCs/>
          <w:sz w:val="16"/>
          <w:szCs w:val="16"/>
        </w:rPr>
        <w:t>elon le</w:t>
      </w:r>
      <w:r w:rsidR="00C24C43" w:rsidRPr="00686EF2">
        <w:rPr>
          <w:rFonts w:ascii="Comic Sans MS" w:eastAsia="Comic Sans MS" w:hAnsi="Comic Sans MS" w:cs="Comic Sans MS"/>
          <w:b/>
          <w:sz w:val="16"/>
          <w:szCs w:val="16"/>
        </w:rPr>
        <w:t xml:space="preserve"> Code du Sport, quels sont les rôles et fonctions du Directeur de Plongée ? (3 pts)</w:t>
      </w:r>
    </w:p>
    <w:p w14:paraId="5F344EBF" w14:textId="77777777" w:rsidR="00DC4B1C" w:rsidRPr="00686EF2" w:rsidRDefault="00DC4B1C" w:rsidP="00DC4B1C">
      <w:pPr>
        <w:rPr>
          <w:rFonts w:ascii="Comic Sans MS" w:eastAsia="Comic Sans MS" w:hAnsi="Comic Sans MS" w:cs="Comic Sans MS"/>
          <w:sz w:val="16"/>
          <w:szCs w:val="16"/>
        </w:rPr>
      </w:pPr>
    </w:p>
    <w:p w14:paraId="7566243F" w14:textId="77777777" w:rsidR="001C6E62" w:rsidRPr="00686EF2" w:rsidRDefault="00C24C4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Présent sur le site de l’activité subaquatique.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6A897FC4" w14:textId="77777777" w:rsidR="001C6E62" w:rsidRPr="00686EF2" w:rsidRDefault="00C24C4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Responsable techniquement de l’organisation, des dispositions à prendre pour assurer la sécurité des plongeurs.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37F77E36" w14:textId="77777777" w:rsidR="001C6E62" w:rsidRPr="00686EF2" w:rsidRDefault="00C24C4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Responsable du déclenchement des secours.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2CB1A8B2" w14:textId="77777777" w:rsidR="001C6E62" w:rsidRPr="00686EF2" w:rsidRDefault="00C24C4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S’assure de l’application des règles et procédures en vigueur.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36A18EA7" w14:textId="77777777" w:rsidR="001C6E62" w:rsidRPr="00686EF2" w:rsidRDefault="00C24C4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Fixe les caractéristiques de la plongée.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p w14:paraId="405BE969" w14:textId="3D7B1681" w:rsidR="001C6E62" w:rsidRPr="00701B53" w:rsidRDefault="00C24C43" w:rsidP="00701B53">
      <w:pPr>
        <w:numPr>
          <w:ilvl w:val="0"/>
          <w:numId w:val="5"/>
        </w:numPr>
        <w:ind w:left="426" w:hanging="142"/>
        <w:rPr>
          <w:color w:val="0000FF"/>
          <w:sz w:val="16"/>
          <w:szCs w:val="16"/>
        </w:rPr>
      </w:pPr>
      <w:r w:rsidRPr="00686EF2">
        <w:rPr>
          <w:rFonts w:ascii="Comic Sans MS" w:eastAsia="Comic Sans MS" w:hAnsi="Comic Sans MS" w:cs="Comic Sans MS"/>
          <w:i/>
          <w:color w:val="0000FF"/>
          <w:sz w:val="16"/>
          <w:szCs w:val="16"/>
        </w:rPr>
        <w:t xml:space="preserve">Établit une fiche de sécurité. </w:t>
      </w:r>
      <w:r w:rsidRPr="00686EF2">
        <w:rPr>
          <w:rFonts w:ascii="Comic Sans MS" w:eastAsia="Comic Sans MS" w:hAnsi="Comic Sans MS" w:cs="Comic Sans MS"/>
          <w:i/>
          <w:color w:val="FF0000"/>
          <w:sz w:val="16"/>
          <w:szCs w:val="16"/>
        </w:rPr>
        <w:t>(0,5 pt)</w:t>
      </w:r>
    </w:p>
    <w:sectPr w:rsidR="001C6E62" w:rsidRPr="00701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6" w:bottom="454" w:left="567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26ACF" w14:textId="77777777" w:rsidR="001A4153" w:rsidRDefault="001A4153">
      <w:r>
        <w:separator/>
      </w:r>
    </w:p>
  </w:endnote>
  <w:endnote w:type="continuationSeparator" w:id="0">
    <w:p w14:paraId="03D513E3" w14:textId="77777777" w:rsidR="001A4153" w:rsidRDefault="001A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78B41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end"/>
    </w:r>
  </w:p>
  <w:p w14:paraId="2C562F08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65DF7" w14:textId="77777777" w:rsidR="001C6E62" w:rsidRDefault="00C24C4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B6377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F0F7845" w14:textId="77777777" w:rsidR="001C6E62" w:rsidRDefault="001C6E6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7CA9B" w14:textId="77777777" w:rsidR="003B6377" w:rsidRDefault="003B63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973E1" w14:textId="77777777" w:rsidR="001A4153" w:rsidRDefault="001A4153">
      <w:r>
        <w:separator/>
      </w:r>
    </w:p>
  </w:footnote>
  <w:footnote w:type="continuationSeparator" w:id="0">
    <w:p w14:paraId="393B9612" w14:textId="77777777" w:rsidR="001A4153" w:rsidRDefault="001A4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262AA" w14:textId="77777777" w:rsidR="003B6377" w:rsidRDefault="003B63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699F3" w14:textId="77777777" w:rsidR="001C6E62" w:rsidRDefault="001C6E6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omic Sans MS" w:eastAsia="Comic Sans MS" w:hAnsi="Comic Sans MS" w:cs="Comic Sans MS"/>
        <w:color w:val="0000FF"/>
      </w:rPr>
    </w:pPr>
  </w:p>
  <w:tbl>
    <w:tblPr>
      <w:tblStyle w:val="a"/>
      <w:tblW w:w="10089" w:type="dxa"/>
      <w:tblInd w:w="0" w:type="dxa"/>
      <w:tblLayout w:type="fixed"/>
      <w:tblLook w:val="0000" w:firstRow="0" w:lastRow="0" w:firstColumn="0" w:lastColumn="0" w:noHBand="0" w:noVBand="0"/>
    </w:tblPr>
    <w:tblGrid>
      <w:gridCol w:w="5044"/>
      <w:gridCol w:w="5045"/>
    </w:tblGrid>
    <w:tr w:rsidR="001C6E62" w14:paraId="040EED12" w14:textId="77777777">
      <w:tc>
        <w:tcPr>
          <w:tcW w:w="5044" w:type="dxa"/>
        </w:tcPr>
        <w:p w14:paraId="3BCCEE8C" w14:textId="77777777" w:rsidR="001C6E62" w:rsidRDefault="00C24C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16"/>
              <w:szCs w:val="16"/>
            </w:rPr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114300" distR="114300" wp14:anchorId="58CCC264" wp14:editId="424A69CB">
                <wp:extent cx="988695" cy="601980"/>
                <wp:effectExtent l="0" t="0" r="0" b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695" cy="6019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4C055807" w14:textId="5BDD811A" w:rsidR="001C6E62" w:rsidRPr="00262AA4" w:rsidRDefault="00C24C43" w:rsidP="00262A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ascii="Comic Sans MS" w:eastAsia="Comic Sans MS" w:hAnsi="Comic Sans MS" w:cs="Comic Sans MS"/>
              <w:color w:val="000000"/>
              <w:sz w:val="28"/>
              <w:szCs w:val="28"/>
            </w:rPr>
          </w:pP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>Monitorat fédéral 2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  <w:vertAlign w:val="superscript"/>
            </w:rPr>
            <w:t>eme</w:t>
          </w:r>
          <w:r>
            <w:rPr>
              <w:rFonts w:ascii="Comic Sans MS" w:eastAsia="Comic Sans MS" w:hAnsi="Comic Sans MS" w:cs="Comic Sans MS"/>
              <w:b/>
              <w:color w:val="000000"/>
              <w:sz w:val="28"/>
              <w:szCs w:val="28"/>
            </w:rPr>
            <w:t xml:space="preserve"> degré</w:t>
          </w:r>
        </w:p>
      </w:tc>
    </w:tr>
  </w:tbl>
  <w:p w14:paraId="4BA98DED" w14:textId="77777777" w:rsidR="001C6E62" w:rsidRDefault="001C6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3A439" w14:textId="77777777" w:rsidR="003B6377" w:rsidRDefault="003B63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6827"/>
    <w:multiLevelType w:val="multilevel"/>
    <w:tmpl w:val="CCF8F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BAC2A21"/>
    <w:multiLevelType w:val="multilevel"/>
    <w:tmpl w:val="D9AC3B00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793271"/>
    <w:multiLevelType w:val="multilevel"/>
    <w:tmpl w:val="BB86AA70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3" w15:restartNumberingAfterBreak="0">
    <w:nsid w:val="42074978"/>
    <w:multiLevelType w:val="multilevel"/>
    <w:tmpl w:val="659EE018"/>
    <w:lvl w:ilvl="0">
      <w:start w:val="1"/>
      <w:numFmt w:val="bullet"/>
      <w:lvlText w:val="●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BE7F02"/>
    <w:multiLevelType w:val="multilevel"/>
    <w:tmpl w:val="96EA33AA"/>
    <w:lvl w:ilvl="0">
      <w:start w:val="1"/>
      <w:numFmt w:val="decimal"/>
      <w:lvlText w:val="%1."/>
      <w:lvlJc w:val="left"/>
      <w:pPr>
        <w:ind w:left="143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vertAlign w:val="baseline"/>
      </w:rPr>
    </w:lvl>
  </w:abstractNum>
  <w:abstractNum w:abstractNumId="5" w15:restartNumberingAfterBreak="0">
    <w:nsid w:val="4D9A5FA2"/>
    <w:multiLevelType w:val="multilevel"/>
    <w:tmpl w:val="0FB01794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4BD6F5B"/>
    <w:multiLevelType w:val="multilevel"/>
    <w:tmpl w:val="74B0FD58"/>
    <w:lvl w:ilvl="0">
      <w:start w:val="1"/>
      <w:numFmt w:val="bullet"/>
      <w:lvlText w:val="●"/>
      <w:lvlJc w:val="left"/>
      <w:pPr>
        <w:ind w:left="2563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707350C"/>
    <w:multiLevelType w:val="multilevel"/>
    <w:tmpl w:val="AB14B860"/>
    <w:lvl w:ilvl="0">
      <w:start w:val="1"/>
      <w:numFmt w:val="bullet"/>
      <w:lvlText w:val="●"/>
      <w:lvlJc w:val="left"/>
      <w:pPr>
        <w:ind w:left="78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-3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8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0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82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4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26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398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470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47C0208"/>
    <w:multiLevelType w:val="multilevel"/>
    <w:tmpl w:val="2B78F8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62"/>
    <w:rsid w:val="00102465"/>
    <w:rsid w:val="0018015B"/>
    <w:rsid w:val="001A4153"/>
    <w:rsid w:val="001C6E62"/>
    <w:rsid w:val="002318D8"/>
    <w:rsid w:val="00262AA4"/>
    <w:rsid w:val="003B6377"/>
    <w:rsid w:val="006443FD"/>
    <w:rsid w:val="00686EF2"/>
    <w:rsid w:val="00701B53"/>
    <w:rsid w:val="00722368"/>
    <w:rsid w:val="00C24C43"/>
    <w:rsid w:val="00D47175"/>
    <w:rsid w:val="00DC4B1C"/>
    <w:rsid w:val="00F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B43E"/>
  <w15:docId w15:val="{96D01612-0535-491C-ABA5-CCA405D4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B6377"/>
  </w:style>
  <w:style w:type="paragraph" w:styleId="Pieddepage">
    <w:name w:val="footer"/>
    <w:basedOn w:val="Normal"/>
    <w:link w:val="PieddepageCar"/>
    <w:uiPriority w:val="99"/>
    <w:unhideWhenUsed/>
    <w:rsid w:val="003B637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B6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412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Laurent MARCOUX</cp:lastModifiedBy>
  <cp:revision>4</cp:revision>
  <dcterms:created xsi:type="dcterms:W3CDTF">2020-11-11T21:55:00Z</dcterms:created>
  <dcterms:modified xsi:type="dcterms:W3CDTF">2020-11-11T22:56:00Z</dcterms:modified>
</cp:coreProperties>
</file>